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5.1.0.0 -->
  <w:body>
    <w:p>
      <w:pPr>
        <w:pStyle w:val="BodyText"/>
        <w:spacing w:before="183"/>
        <w:ind w:left="631"/>
        <w:rPr>
          <w:rFonts w:ascii="Times New Roman" w:eastAsia="Times New Roman"/>
        </w:rPr>
      </w:pPr>
      <w:r>
        <w:rPr>
          <w:rFonts w:ascii="WenQuanYi Micro Hei" w:eastAsia="WenQuanYi Micro Hei" w:hint="eastAsia"/>
          <w:spacing w:val="-7"/>
        </w:rPr>
        <w:t xml:space="preserve">附件 </w:t>
      </w:r>
      <w:r>
        <w:rPr>
          <w:rFonts w:ascii="Times New Roman" w:eastAsia="Times New Roman"/>
          <w:spacing w:val="-10"/>
        </w:rPr>
        <w:t>6</w:t>
      </w:r>
    </w:p>
    <w:p>
      <w:pPr>
        <w:pStyle w:val="BodyText"/>
        <w:spacing w:before="101"/>
        <w:rPr>
          <w:rFonts w:ascii="Times New Roman"/>
        </w:rPr>
      </w:pPr>
    </w:p>
    <w:p>
      <w:pPr>
        <w:pStyle w:val="Heading1"/>
        <w:spacing w:line="192" w:lineRule="auto"/>
        <w:ind w:left="2661" w:right="945" w:hanging="1414"/>
      </w:pPr>
      <w:r>
        <w:rPr>
          <w:spacing w:val="-32"/>
        </w:rPr>
        <w:t xml:space="preserve">安徽省 </w:t>
      </w:r>
      <w:r>
        <w:rPr>
          <w:spacing w:val="-4"/>
        </w:rPr>
        <w:t>2024</w:t>
      </w:r>
      <w:r>
        <w:rPr>
          <w:spacing w:val="-19"/>
        </w:rPr>
        <w:t xml:space="preserve"> 年“国培计划”市</w:t>
      </w:r>
      <w:r>
        <w:rPr>
          <w:spacing w:val="-4"/>
        </w:rPr>
        <w:t>（县）级</w:t>
      </w:r>
      <w:r>
        <w:rPr>
          <w:spacing w:val="-2"/>
        </w:rPr>
        <w:t>实施项目验收结果汇总表</w:t>
      </w:r>
    </w:p>
    <w:p>
      <w:pPr>
        <w:tabs>
          <w:tab w:val="left" w:pos="1595"/>
          <w:tab w:val="left" w:pos="4079"/>
          <w:tab w:val="left" w:pos="6064"/>
          <w:tab w:val="left" w:pos="8685"/>
        </w:tabs>
        <w:spacing w:before="22" w:after="42"/>
        <w:ind w:left="630" w:right="0" w:firstLine="0"/>
        <w:jc w:val="left"/>
        <w:rPr>
          <w:rFonts w:ascii="Times New Roman" w:eastAsia="Times New Roman"/>
          <w:sz w:val="28"/>
        </w:rPr>
      </w:pPr>
      <w:r>
        <w:rPr>
          <w:rFonts w:ascii="Times New Roman" w:eastAsia="Times New Roman"/>
          <w:sz w:val="28"/>
          <w:u w:val="single"/>
        </w:rPr>
        <w:tab/>
      </w:r>
      <w:r>
        <w:rPr>
          <w:spacing w:val="-6"/>
          <w:sz w:val="28"/>
          <w:u w:val="none"/>
        </w:rPr>
        <w:t>（单位公章</w:t>
      </w:r>
      <w:r>
        <w:rPr>
          <w:spacing w:val="-12"/>
          <w:sz w:val="28"/>
          <w:u w:val="none"/>
        </w:rPr>
        <w:t>）</w:t>
      </w:r>
      <w:r>
        <w:rPr>
          <w:sz w:val="28"/>
          <w:u w:val="none"/>
        </w:rPr>
        <w:tab/>
      </w:r>
      <w:r>
        <w:rPr>
          <w:spacing w:val="-6"/>
          <w:sz w:val="28"/>
          <w:u w:val="none"/>
        </w:rPr>
        <w:t>填报人</w:t>
      </w:r>
      <w:r>
        <w:rPr>
          <w:spacing w:val="-10"/>
          <w:sz w:val="28"/>
          <w:u w:val="none"/>
        </w:rPr>
        <w:t>：</w:t>
      </w:r>
      <w:r>
        <w:rPr>
          <w:rFonts w:ascii="Times New Roman" w:eastAsia="Times New Roman"/>
          <w:sz w:val="28"/>
          <w:u w:val="single"/>
        </w:rPr>
        <w:tab/>
      </w:r>
      <w:r>
        <w:rPr>
          <w:rFonts w:ascii="Times New Roman" w:eastAsia="Times New Roman"/>
          <w:sz w:val="28"/>
          <w:u w:val="none"/>
        </w:rPr>
        <w:t xml:space="preserve"> </w:t>
      </w:r>
      <w:r>
        <w:rPr>
          <w:spacing w:val="-6"/>
          <w:sz w:val="28"/>
          <w:u w:val="none"/>
        </w:rPr>
        <w:t>填报时间：</w:t>
      </w:r>
      <w:r>
        <w:rPr>
          <w:rFonts w:ascii="Times New Roman" w:eastAsia="Times New Roman"/>
          <w:sz w:val="28"/>
          <w:u w:val="single"/>
        </w:rPr>
        <w:tab/>
      </w:r>
    </w:p>
    <w:tbl>
      <w:tblPr>
        <w:tblStyle w:val="TableNormal"/>
        <w:tblW w:w="0" w:type="auto"/>
        <w:jc w:val="left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58"/>
        <w:gridCol w:w="2173"/>
        <w:gridCol w:w="1625"/>
        <w:gridCol w:w="1661"/>
        <w:gridCol w:w="1663"/>
      </w:tblGrid>
      <w:tr>
        <w:tblPrEx>
          <w:tblW w:w="0" w:type="auto"/>
          <w:jc w:val="left"/>
          <w:tblInd w:w="528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579"/>
          <w:jc w:val="left"/>
        </w:trPr>
        <w:tc>
          <w:tcPr>
            <w:tcW w:w="1358" w:type="dxa"/>
          </w:tcPr>
          <w:p>
            <w:pPr>
              <w:pStyle w:val="TableParagraph"/>
              <w:spacing w:before="59"/>
              <w:ind w:left="107" w:right="-29"/>
              <w:rPr>
                <w:rFonts w:ascii="WenQuanYi Micro Hei" w:eastAsia="WenQuanYi Micro Hei" w:hint="eastAsia"/>
                <w:sz w:val="32"/>
              </w:rPr>
            </w:pPr>
            <w:r>
              <w:rPr>
                <w:rFonts w:ascii="WenQuanYi Micro Hei" w:eastAsia="WenQuanYi Micro Hei" w:hint="eastAsia"/>
                <w:spacing w:val="-8"/>
                <w:sz w:val="32"/>
              </w:rPr>
              <w:t>市（县</w:t>
            </w:r>
            <w:r>
              <w:rPr>
                <w:rFonts w:ascii="WenQuanYi Micro Hei" w:eastAsia="WenQuanYi Micro Hei" w:hint="eastAsia"/>
                <w:spacing w:val="-10"/>
                <w:sz w:val="32"/>
              </w:rPr>
              <w:t>）</w:t>
            </w:r>
          </w:p>
        </w:tc>
        <w:tc>
          <w:tcPr>
            <w:tcW w:w="2173" w:type="dxa"/>
          </w:tcPr>
          <w:p>
            <w:pPr>
              <w:pStyle w:val="TableParagraph"/>
              <w:spacing w:before="59"/>
              <w:ind w:left="456"/>
              <w:rPr>
                <w:rFonts w:ascii="WenQuanYi Micro Hei" w:eastAsia="WenQuanYi Micro Hei" w:hint="eastAsia"/>
                <w:sz w:val="32"/>
              </w:rPr>
            </w:pPr>
            <w:r>
              <w:rPr>
                <w:rFonts w:ascii="WenQuanYi Micro Hei" w:eastAsia="WenQuanYi Micro Hei" w:hint="eastAsia"/>
                <w:spacing w:val="-9"/>
                <w:sz w:val="32"/>
              </w:rPr>
              <w:t>项目名称</w:t>
            </w:r>
          </w:p>
        </w:tc>
        <w:tc>
          <w:tcPr>
            <w:tcW w:w="1625" w:type="dxa"/>
          </w:tcPr>
          <w:p>
            <w:pPr>
              <w:pStyle w:val="TableParagraph"/>
              <w:spacing w:before="59"/>
              <w:ind w:left="181"/>
              <w:rPr>
                <w:rFonts w:ascii="WenQuanYi Micro Hei" w:eastAsia="WenQuanYi Micro Hei" w:hint="eastAsia"/>
                <w:sz w:val="32"/>
              </w:rPr>
            </w:pPr>
            <w:r>
              <w:rPr>
                <w:rFonts w:ascii="WenQuanYi Micro Hei" w:eastAsia="WenQuanYi Micro Hei" w:hint="eastAsia"/>
                <w:spacing w:val="-9"/>
                <w:sz w:val="32"/>
              </w:rPr>
              <w:t>承训单位</w:t>
            </w:r>
          </w:p>
        </w:tc>
        <w:tc>
          <w:tcPr>
            <w:tcW w:w="1661" w:type="dxa"/>
          </w:tcPr>
          <w:p>
            <w:pPr>
              <w:pStyle w:val="TableParagraph"/>
              <w:spacing w:before="59"/>
              <w:ind w:left="200"/>
              <w:rPr>
                <w:rFonts w:ascii="WenQuanYi Micro Hei" w:eastAsia="WenQuanYi Micro Hei" w:hint="eastAsia"/>
                <w:sz w:val="32"/>
              </w:rPr>
            </w:pPr>
            <w:r>
              <w:rPr>
                <w:rFonts w:ascii="WenQuanYi Micro Hei" w:eastAsia="WenQuanYi Micro Hei" w:hint="eastAsia"/>
                <w:spacing w:val="-9"/>
                <w:sz w:val="32"/>
              </w:rPr>
              <w:t>验收结果</w:t>
            </w:r>
          </w:p>
        </w:tc>
        <w:tc>
          <w:tcPr>
            <w:tcW w:w="1663" w:type="dxa"/>
          </w:tcPr>
          <w:p>
            <w:pPr>
              <w:pStyle w:val="TableParagraph"/>
              <w:spacing w:before="59"/>
              <w:ind w:left="200"/>
              <w:rPr>
                <w:rFonts w:ascii="WenQuanYi Micro Hei" w:eastAsia="WenQuanYi Micro Hei" w:hint="eastAsia"/>
                <w:sz w:val="32"/>
              </w:rPr>
            </w:pPr>
            <w:r>
              <w:rPr>
                <w:rFonts w:ascii="WenQuanYi Micro Hei" w:eastAsia="WenQuanYi Micro Hei" w:hint="eastAsia"/>
                <w:spacing w:val="-9"/>
                <w:sz w:val="32"/>
              </w:rPr>
              <w:t>验收时间</w:t>
            </w:r>
          </w:p>
        </w:tc>
      </w:tr>
      <w:tr>
        <w:tblPrEx>
          <w:tblW w:w="0" w:type="auto"/>
          <w:jc w:val="left"/>
          <w:tblInd w:w="52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578"/>
          <w:jc w:val="left"/>
        </w:trPr>
        <w:tc>
          <w:tcPr>
            <w:tcW w:w="1358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173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25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61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63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blPrEx>
          <w:tblW w:w="0" w:type="auto"/>
          <w:jc w:val="left"/>
          <w:tblInd w:w="52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578"/>
          <w:jc w:val="left"/>
        </w:trPr>
        <w:tc>
          <w:tcPr>
            <w:tcW w:w="1358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173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25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61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63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blPrEx>
          <w:tblW w:w="0" w:type="auto"/>
          <w:jc w:val="left"/>
          <w:tblInd w:w="52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579"/>
          <w:jc w:val="left"/>
        </w:trPr>
        <w:tc>
          <w:tcPr>
            <w:tcW w:w="1358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173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25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61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63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blPrEx>
          <w:tblW w:w="0" w:type="auto"/>
          <w:jc w:val="left"/>
          <w:tblInd w:w="52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578"/>
          <w:jc w:val="left"/>
        </w:trPr>
        <w:tc>
          <w:tcPr>
            <w:tcW w:w="1358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173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25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61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63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blPrEx>
          <w:tblW w:w="0" w:type="auto"/>
          <w:jc w:val="left"/>
          <w:tblInd w:w="52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578"/>
          <w:jc w:val="left"/>
        </w:trPr>
        <w:tc>
          <w:tcPr>
            <w:tcW w:w="1358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173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25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61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63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blPrEx>
          <w:tblW w:w="0" w:type="auto"/>
          <w:jc w:val="left"/>
          <w:tblInd w:w="52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579"/>
          <w:jc w:val="left"/>
        </w:trPr>
        <w:tc>
          <w:tcPr>
            <w:tcW w:w="1358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173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25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61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63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blPrEx>
          <w:tblW w:w="0" w:type="auto"/>
          <w:jc w:val="left"/>
          <w:tblInd w:w="52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578"/>
          <w:jc w:val="left"/>
        </w:trPr>
        <w:tc>
          <w:tcPr>
            <w:tcW w:w="1358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173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25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61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63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blPrEx>
          <w:tblW w:w="0" w:type="auto"/>
          <w:jc w:val="left"/>
          <w:tblInd w:w="52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578"/>
          <w:jc w:val="left"/>
        </w:trPr>
        <w:tc>
          <w:tcPr>
            <w:tcW w:w="1358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173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25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61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63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blPrEx>
          <w:tblW w:w="0" w:type="auto"/>
          <w:jc w:val="left"/>
          <w:tblInd w:w="52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578"/>
          <w:jc w:val="left"/>
        </w:trPr>
        <w:tc>
          <w:tcPr>
            <w:tcW w:w="1358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173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25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61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63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blPrEx>
          <w:tblW w:w="0" w:type="auto"/>
          <w:jc w:val="left"/>
          <w:tblInd w:w="52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579"/>
          <w:jc w:val="left"/>
        </w:trPr>
        <w:tc>
          <w:tcPr>
            <w:tcW w:w="1358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173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25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61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63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blPrEx>
          <w:tblW w:w="0" w:type="auto"/>
          <w:jc w:val="left"/>
          <w:tblInd w:w="52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578"/>
          <w:jc w:val="left"/>
        </w:trPr>
        <w:tc>
          <w:tcPr>
            <w:tcW w:w="1358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173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25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61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63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blPrEx>
          <w:tblW w:w="0" w:type="auto"/>
          <w:jc w:val="left"/>
          <w:tblInd w:w="52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578"/>
          <w:jc w:val="left"/>
        </w:trPr>
        <w:tc>
          <w:tcPr>
            <w:tcW w:w="1358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173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25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61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63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blPrEx>
          <w:tblW w:w="0" w:type="auto"/>
          <w:jc w:val="left"/>
          <w:tblInd w:w="52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578"/>
          <w:jc w:val="left"/>
        </w:trPr>
        <w:tc>
          <w:tcPr>
            <w:tcW w:w="1358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173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25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61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63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blPrEx>
          <w:tblW w:w="0" w:type="auto"/>
          <w:jc w:val="left"/>
          <w:tblInd w:w="52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578"/>
          <w:jc w:val="left"/>
        </w:trPr>
        <w:tc>
          <w:tcPr>
            <w:tcW w:w="1358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173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25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61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63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/>
    <w:sectPr>
      <w:footerReference w:type="even" r:id="rId4"/>
      <w:footerReference w:type="default" r:id="rId5"/>
      <w:pgSz w:w="11910" w:h="16840"/>
      <w:pgMar w:top="1920" w:right="1180" w:bottom="1960" w:left="900" w:header="0" w:footer="1773"/>
      <w:pgNumType w:start="16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charset w:val="00"/>
    <w:family w:val="roman"/>
    <w:pitch w:val="variable"/>
  </w:font>
  <w:font w:name="Noto Sans Mono CJK HK">
    <w:altName w:val="Noto Sans Mono CJK HK"/>
    <w:charset w:val="00"/>
    <w:family w:val="swiss"/>
    <w:pitch w:val="variable"/>
  </w:font>
  <w:font w:name="WenQuanYi Micro Hei">
    <w:altName w:val="WenQuanYi Micro Hei"/>
    <w:charset w:val="00"/>
    <w:family w:val="swiss"/>
    <w:pitch w:val="variable"/>
  </w:font>
  <w:font w:name="UmePlus Gothic">
    <w:altName w:val="UmePlus Gothic"/>
    <w:charset w:val="00"/>
    <w:family w:val="modern"/>
    <w:pitch w:val="fixed"/>
  </w:font>
  <w:font w:name="Arial">
    <w:altName w:val="Arial"/>
    <w:charset w:val="00"/>
    <w:family w:val="swiss"/>
    <w:pitch w:val="variable"/>
  </w:font>
  <w:font w:name="Wingdings">
    <w:altName w:val="Wingdings"/>
    <w:charset w:val="02"/>
    <w:family w:val="auto"/>
    <w:pitch w:val="variable"/>
  </w:font>
  <w:font w:name="kiloji">
    <w:altName w:val="kiloji"/>
    <w:charset w:val="00"/>
    <w:family w:val="modern"/>
    <w:pitch w:val="fixed"/>
  </w:font>
  <w:font w:name="Droid Sans Fallback">
    <w:altName w:val="Droid Sans Fallback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height:17.6pt;margin-left:89.6pt;margin-top:742.24pt;mso-position-horizontal-relative:page;mso-position-vertical-relative:page;position:absolute;width:58.05pt;z-index:-251657216" filled="f" stroked="f">
          <v:textbox inset="0,0,0,0">
            <w:txbxContent>
              <w:p>
                <w:pPr>
                  <w:spacing w:before="0" w:line="351" w:lineRule="exact"/>
                  <w:ind w:left="20" w:right="0" w:firstLine="0"/>
                  <w:jc w:val="left"/>
                  <w:rPr>
                    <w:rFonts w:ascii="UmePlus Gothic" w:hAnsi="UmePlus Gothic"/>
                    <w:sz w:val="28"/>
                  </w:rPr>
                </w:pPr>
                <w:r>
                  <w:rPr>
                    <w:rFonts w:ascii="UmePlus Gothic" w:hAnsi="UmePlus Gothic"/>
                    <w:w w:val="180"/>
                    <w:sz w:val="28"/>
                  </w:rPr>
                  <w:t>—</w:t>
                </w:r>
                <w:r>
                  <w:rPr>
                    <w:rFonts w:ascii="UmePlus Gothic" w:hAnsi="UmePlus Gothic"/>
                    <w:spacing w:val="-113"/>
                    <w:w w:val="180"/>
                    <w:sz w:val="28"/>
                  </w:rPr>
                  <w:t xml:space="preserve"> 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begin" w:fldLock="1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instrText xml:space="preserve"> PAGE </w:instrTex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separate"/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t>16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fldChar w:fldCharType="end"/>
                </w:r>
                <w:r>
                  <w:rPr>
                    <w:rFonts w:ascii="Times New Roman" w:hAnsi="Times New Roman"/>
                    <w:spacing w:val="-14"/>
                    <w:w w:val="180"/>
                    <w:sz w:val="28"/>
                  </w:rPr>
                  <w:t xml:space="preserve"> </w:t>
                </w:r>
                <w:r>
                  <w:rPr>
                    <w:rFonts w:ascii="UmePlus Gothic" w:hAnsi="UmePlus Gothic"/>
                    <w:spacing w:val="-12"/>
                    <w:w w:val="180"/>
                    <w:sz w:val="28"/>
                  </w:rPr>
                  <w:t>—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7.6pt;margin-left:446.71pt;margin-top:742.24pt;mso-position-horizontal-relative:page;mso-position-vertical-relative:page;position:absolute;width:58.05pt;z-index:-251658240" filled="f" stroked="f">
          <v:textbox inset="0,0,0,0">
            <w:txbxContent>
              <w:p>
                <w:pPr>
                  <w:spacing w:before="0" w:line="351" w:lineRule="exact"/>
                  <w:ind w:left="20" w:right="0" w:firstLine="0"/>
                  <w:jc w:val="left"/>
                  <w:rPr>
                    <w:rFonts w:ascii="UmePlus Gothic" w:hAnsi="UmePlus Gothic"/>
                    <w:sz w:val="28"/>
                  </w:rPr>
                </w:pPr>
                <w:r>
                  <w:rPr>
                    <w:rFonts w:ascii="UmePlus Gothic" w:hAnsi="UmePlus Gothic"/>
                    <w:w w:val="180"/>
                    <w:sz w:val="28"/>
                  </w:rPr>
                  <w:t>—</w:t>
                </w:r>
                <w:r>
                  <w:rPr>
                    <w:rFonts w:ascii="UmePlus Gothic" w:hAnsi="UmePlus Gothic"/>
                    <w:spacing w:val="-113"/>
                    <w:w w:val="180"/>
                    <w:sz w:val="28"/>
                  </w:rPr>
                  <w:t xml:space="preserve"> </w:t>
                </w:r>
                <w:r>
                  <w:rPr>
                    <w:rFonts w:ascii="Times New Roman" w:hAnsi="Times New Roman"/>
                    <w:w w:val="120"/>
                    <w:sz w:val="28"/>
                  </w:rPr>
                  <w:t>15</w:t>
                </w:r>
                <w:r>
                  <w:rPr>
                    <w:rFonts w:ascii="Times New Roman" w:hAnsi="Times New Roman"/>
                    <w:spacing w:val="-16"/>
                    <w:w w:val="180"/>
                    <w:sz w:val="28"/>
                  </w:rPr>
                  <w:t xml:space="preserve"> </w:t>
                </w:r>
                <w:r>
                  <w:rPr>
                    <w:rFonts w:ascii="UmePlus Gothic" w:hAnsi="UmePlus Gothic"/>
                    <w:spacing w:val="-12"/>
                    <w:w w:val="180"/>
                    <w:sz w:val="28"/>
                  </w:rPr>
                  <w:t>—</w:t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0"/>
    <w:multiLevelType w:val="hybridMultilevel"/>
    <w:tmpl w:val="00000000"/>
    <w:lvl w:ilvl="0">
      <w:start w:val="1"/>
      <w:numFmt w:val="decimal"/>
      <w:lvlText w:val="%1."/>
      <w:lvlJc w:val="left"/>
      <w:pPr>
        <w:ind w:left="1516" w:hanging="25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59"/>
        <w:sz w:val="30"/>
        <w:szCs w:val="30"/>
        <w:lang w:val="en-US" w:eastAsia="zh-CN" w:bidi="ar-SA"/>
      </w:rPr>
    </w:lvl>
    <w:lvl w:ilvl="1">
      <w:start w:val="0"/>
      <w:numFmt w:val="bullet"/>
      <w:lvlText w:val="•"/>
      <w:lvlJc w:val="left"/>
      <w:pPr>
        <w:ind w:left="2350" w:hanging="255"/>
      </w:pPr>
      <w:rPr>
        <w:rFonts w:hint="default"/>
        <w:lang w:val="en-US" w:eastAsia="zh-CN" w:bidi="ar-SA"/>
      </w:rPr>
    </w:lvl>
    <w:lvl w:ilvl="2">
      <w:start w:val="0"/>
      <w:numFmt w:val="bullet"/>
      <w:lvlText w:val="•"/>
      <w:lvlJc w:val="left"/>
      <w:pPr>
        <w:ind w:left="3181" w:hanging="255"/>
      </w:pPr>
      <w:rPr>
        <w:rFonts w:hint="default"/>
        <w:lang w:val="en-US" w:eastAsia="zh-CN" w:bidi="ar-SA"/>
      </w:rPr>
    </w:lvl>
    <w:lvl w:ilvl="3">
      <w:start w:val="0"/>
      <w:numFmt w:val="bullet"/>
      <w:lvlText w:val="•"/>
      <w:lvlJc w:val="left"/>
      <w:pPr>
        <w:ind w:left="4011" w:hanging="255"/>
      </w:pPr>
      <w:rPr>
        <w:rFonts w:hint="default"/>
        <w:lang w:val="en-US" w:eastAsia="zh-CN" w:bidi="ar-SA"/>
      </w:rPr>
    </w:lvl>
    <w:lvl w:ilvl="4">
      <w:start w:val="0"/>
      <w:numFmt w:val="bullet"/>
      <w:lvlText w:val="•"/>
      <w:lvlJc w:val="left"/>
      <w:pPr>
        <w:ind w:left="4842" w:hanging="255"/>
      </w:pPr>
      <w:rPr>
        <w:rFonts w:hint="default"/>
        <w:lang w:val="en-US" w:eastAsia="zh-CN" w:bidi="ar-SA"/>
      </w:rPr>
    </w:lvl>
    <w:lvl w:ilvl="5">
      <w:start w:val="0"/>
      <w:numFmt w:val="bullet"/>
      <w:lvlText w:val="•"/>
      <w:lvlJc w:val="left"/>
      <w:pPr>
        <w:ind w:left="5672" w:hanging="255"/>
      </w:pPr>
      <w:rPr>
        <w:rFonts w:hint="default"/>
        <w:lang w:val="en-US" w:eastAsia="zh-CN" w:bidi="ar-SA"/>
      </w:rPr>
    </w:lvl>
    <w:lvl w:ilvl="6">
      <w:start w:val="0"/>
      <w:numFmt w:val="bullet"/>
      <w:lvlText w:val="•"/>
      <w:lvlJc w:val="left"/>
      <w:pPr>
        <w:ind w:left="6503" w:hanging="255"/>
      </w:pPr>
      <w:rPr>
        <w:rFonts w:hint="default"/>
        <w:lang w:val="en-US" w:eastAsia="zh-CN" w:bidi="ar-SA"/>
      </w:rPr>
    </w:lvl>
    <w:lvl w:ilvl="7">
      <w:start w:val="0"/>
      <w:numFmt w:val="bullet"/>
      <w:lvlText w:val="•"/>
      <w:lvlJc w:val="left"/>
      <w:pPr>
        <w:ind w:left="7333" w:hanging="255"/>
      </w:pPr>
      <w:rPr>
        <w:rFonts w:hint="default"/>
        <w:lang w:val="en-US" w:eastAsia="zh-CN" w:bidi="ar-SA"/>
      </w:rPr>
    </w:lvl>
    <w:lvl w:ilvl="8">
      <w:start w:val="0"/>
      <w:numFmt w:val="bullet"/>
      <w:lvlText w:val="•"/>
      <w:lvlJc w:val="left"/>
      <w:pPr>
        <w:ind w:left="8164" w:hanging="255"/>
      </w:pPr>
      <w:rPr>
        <w:rFonts w:hint="default"/>
        <w:lang w:val="en-US" w:eastAsia="zh-CN" w:bidi="ar-SA"/>
      </w:rPr>
    </w:lvl>
  </w:abstractNum>
  <w:abstractNum w:abstractNumId="1">
    <w:nsid w:val="00000001"/>
    <w:multiLevelType w:val="hybridMultilevel"/>
    <w:tmpl w:val="00000000"/>
    <w:lvl w:ilvl="0">
      <w:start w:val="1"/>
      <w:numFmt w:val="decimal"/>
      <w:lvlText w:val="%1."/>
      <w:lvlJc w:val="left"/>
      <w:pPr>
        <w:ind w:left="631" w:hanging="25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59"/>
        <w:sz w:val="30"/>
        <w:szCs w:val="30"/>
        <w:lang w:val="en-US" w:eastAsia="zh-CN" w:bidi="ar-SA"/>
      </w:rPr>
    </w:lvl>
    <w:lvl w:ilvl="1">
      <w:start w:val="0"/>
      <w:numFmt w:val="bullet"/>
      <w:lvlText w:val="•"/>
      <w:lvlJc w:val="left"/>
      <w:pPr>
        <w:ind w:left="1558" w:hanging="255"/>
      </w:pPr>
      <w:rPr>
        <w:rFonts w:hint="default"/>
        <w:lang w:val="en-US" w:eastAsia="zh-CN" w:bidi="ar-SA"/>
      </w:rPr>
    </w:lvl>
    <w:lvl w:ilvl="2">
      <w:start w:val="0"/>
      <w:numFmt w:val="bullet"/>
      <w:lvlText w:val="•"/>
      <w:lvlJc w:val="left"/>
      <w:pPr>
        <w:ind w:left="2477" w:hanging="255"/>
      </w:pPr>
      <w:rPr>
        <w:rFonts w:hint="default"/>
        <w:lang w:val="en-US" w:eastAsia="zh-CN" w:bidi="ar-SA"/>
      </w:rPr>
    </w:lvl>
    <w:lvl w:ilvl="3">
      <w:start w:val="0"/>
      <w:numFmt w:val="bullet"/>
      <w:lvlText w:val="•"/>
      <w:lvlJc w:val="left"/>
      <w:pPr>
        <w:ind w:left="3395" w:hanging="255"/>
      </w:pPr>
      <w:rPr>
        <w:rFonts w:hint="default"/>
        <w:lang w:val="en-US" w:eastAsia="zh-CN" w:bidi="ar-SA"/>
      </w:rPr>
    </w:lvl>
    <w:lvl w:ilvl="4">
      <w:start w:val="0"/>
      <w:numFmt w:val="bullet"/>
      <w:lvlText w:val="•"/>
      <w:lvlJc w:val="left"/>
      <w:pPr>
        <w:ind w:left="4314" w:hanging="255"/>
      </w:pPr>
      <w:rPr>
        <w:rFonts w:hint="default"/>
        <w:lang w:val="en-US" w:eastAsia="zh-CN" w:bidi="ar-SA"/>
      </w:rPr>
    </w:lvl>
    <w:lvl w:ilvl="5">
      <w:start w:val="0"/>
      <w:numFmt w:val="bullet"/>
      <w:lvlText w:val="•"/>
      <w:lvlJc w:val="left"/>
      <w:pPr>
        <w:ind w:left="5232" w:hanging="255"/>
      </w:pPr>
      <w:rPr>
        <w:rFonts w:hint="default"/>
        <w:lang w:val="en-US" w:eastAsia="zh-CN" w:bidi="ar-SA"/>
      </w:rPr>
    </w:lvl>
    <w:lvl w:ilvl="6">
      <w:start w:val="0"/>
      <w:numFmt w:val="bullet"/>
      <w:lvlText w:val="•"/>
      <w:lvlJc w:val="left"/>
      <w:pPr>
        <w:ind w:left="6151" w:hanging="255"/>
      </w:pPr>
      <w:rPr>
        <w:rFonts w:hint="default"/>
        <w:lang w:val="en-US" w:eastAsia="zh-CN" w:bidi="ar-SA"/>
      </w:rPr>
    </w:lvl>
    <w:lvl w:ilvl="7">
      <w:start w:val="0"/>
      <w:numFmt w:val="bullet"/>
      <w:lvlText w:val="•"/>
      <w:lvlJc w:val="left"/>
      <w:pPr>
        <w:ind w:left="7069" w:hanging="255"/>
      </w:pPr>
      <w:rPr>
        <w:rFonts w:hint="default"/>
        <w:lang w:val="en-US" w:eastAsia="zh-CN" w:bidi="ar-SA"/>
      </w:rPr>
    </w:lvl>
    <w:lvl w:ilvl="8">
      <w:start w:val="0"/>
      <w:numFmt w:val="bullet"/>
      <w:lvlText w:val="•"/>
      <w:lvlJc w:val="left"/>
      <w:pPr>
        <w:ind w:left="7988" w:hanging="255"/>
      </w:pPr>
      <w:rPr>
        <w:rFonts w:hint="default"/>
        <w:lang w:val="en-US" w:eastAsia="zh-CN" w:bidi="ar-SA"/>
      </w:rPr>
    </w:lvl>
  </w:abstractNum>
  <w:abstractNum w:abstractNumId="2">
    <w:nsid w:val="00000002"/>
    <w:multiLevelType w:val="hybridMultilevel"/>
    <w:tmpl w:val="00000000"/>
    <w:lvl w:ilvl="0">
      <w:start w:val="3"/>
      <w:numFmt w:val="decimal"/>
      <w:lvlText w:val="%1."/>
      <w:lvlJc w:val="left"/>
      <w:pPr>
        <w:ind w:left="2462" w:hanging="25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59"/>
        <w:sz w:val="30"/>
        <w:szCs w:val="30"/>
        <w:lang w:val="en-US" w:eastAsia="zh-CN" w:bidi="ar-SA"/>
      </w:rPr>
    </w:lvl>
    <w:lvl w:ilvl="1">
      <w:start w:val="0"/>
      <w:numFmt w:val="bullet"/>
      <w:lvlText w:val="•"/>
      <w:lvlJc w:val="left"/>
      <w:pPr>
        <w:ind w:left="3196" w:hanging="252"/>
      </w:pPr>
      <w:rPr>
        <w:rFonts w:hint="default"/>
        <w:lang w:val="en-US" w:eastAsia="zh-CN" w:bidi="ar-SA"/>
      </w:rPr>
    </w:lvl>
    <w:lvl w:ilvl="2">
      <w:start w:val="0"/>
      <w:numFmt w:val="bullet"/>
      <w:lvlText w:val="•"/>
      <w:lvlJc w:val="left"/>
      <w:pPr>
        <w:ind w:left="3933" w:hanging="252"/>
      </w:pPr>
      <w:rPr>
        <w:rFonts w:hint="default"/>
        <w:lang w:val="en-US" w:eastAsia="zh-CN" w:bidi="ar-SA"/>
      </w:rPr>
    </w:lvl>
    <w:lvl w:ilvl="3">
      <w:start w:val="0"/>
      <w:numFmt w:val="bullet"/>
      <w:lvlText w:val="•"/>
      <w:lvlJc w:val="left"/>
      <w:pPr>
        <w:ind w:left="4669" w:hanging="252"/>
      </w:pPr>
      <w:rPr>
        <w:rFonts w:hint="default"/>
        <w:lang w:val="en-US" w:eastAsia="zh-CN" w:bidi="ar-SA"/>
      </w:rPr>
    </w:lvl>
    <w:lvl w:ilvl="4">
      <w:start w:val="0"/>
      <w:numFmt w:val="bullet"/>
      <w:lvlText w:val="•"/>
      <w:lvlJc w:val="left"/>
      <w:pPr>
        <w:ind w:left="5406" w:hanging="252"/>
      </w:pPr>
      <w:rPr>
        <w:rFonts w:hint="default"/>
        <w:lang w:val="en-US" w:eastAsia="zh-CN" w:bidi="ar-SA"/>
      </w:rPr>
    </w:lvl>
    <w:lvl w:ilvl="5">
      <w:start w:val="0"/>
      <w:numFmt w:val="bullet"/>
      <w:lvlText w:val="•"/>
      <w:lvlJc w:val="left"/>
      <w:pPr>
        <w:ind w:left="6142" w:hanging="252"/>
      </w:pPr>
      <w:rPr>
        <w:rFonts w:hint="default"/>
        <w:lang w:val="en-US" w:eastAsia="zh-CN" w:bidi="ar-SA"/>
      </w:rPr>
    </w:lvl>
    <w:lvl w:ilvl="6">
      <w:start w:val="0"/>
      <w:numFmt w:val="bullet"/>
      <w:lvlText w:val="•"/>
      <w:lvlJc w:val="left"/>
      <w:pPr>
        <w:ind w:left="6879" w:hanging="252"/>
      </w:pPr>
      <w:rPr>
        <w:rFonts w:hint="default"/>
        <w:lang w:val="en-US" w:eastAsia="zh-CN" w:bidi="ar-SA"/>
      </w:rPr>
    </w:lvl>
    <w:lvl w:ilvl="7">
      <w:start w:val="0"/>
      <w:numFmt w:val="bullet"/>
      <w:lvlText w:val="•"/>
      <w:lvlJc w:val="left"/>
      <w:pPr>
        <w:ind w:left="7615" w:hanging="252"/>
      </w:pPr>
      <w:rPr>
        <w:rFonts w:hint="default"/>
        <w:lang w:val="en-US" w:eastAsia="zh-CN" w:bidi="ar-SA"/>
      </w:rPr>
    </w:lvl>
    <w:lvl w:ilvl="8">
      <w:start w:val="0"/>
      <w:numFmt w:val="bullet"/>
      <w:lvlText w:val="•"/>
      <w:lvlJc w:val="left"/>
      <w:pPr>
        <w:ind w:left="8352" w:hanging="252"/>
      </w:pPr>
      <w:rPr>
        <w:rFonts w:hint="default"/>
        <w:lang w:val="en-US" w:eastAsia="zh-CN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evenAndOddHeaders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  <w:spacing w:before="0" w:after="0" w:line="240" w:lineRule="auto"/>
        <w:ind w:left="0" w:right="0"/>
        <w:jc w:val="lef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Noto Sans Mono CJK HK" w:eastAsia="Noto Sans Mono CJK HK" w:hAnsi="Noto Sans Mono CJK HK" w:cs="Noto Sans Mono CJK HK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Noto Sans Mono CJK HK" w:eastAsia="Noto Sans Mono CJK HK" w:hAnsi="Noto Sans Mono CJK HK" w:cs="Noto Sans Mono CJK HK"/>
      <w:sz w:val="32"/>
      <w:szCs w:val="32"/>
      <w:lang w:val="en-US" w:eastAsia="zh-CN" w:bidi="ar-SA"/>
    </w:rPr>
  </w:style>
  <w:style w:type="paragraph" w:customStyle="1" w:styleId="Heading1">
    <w:name w:val="Heading 1"/>
    <w:basedOn w:val="Normal"/>
    <w:uiPriority w:val="1"/>
    <w:qFormat/>
    <w:pPr>
      <w:ind w:left="287"/>
      <w:outlineLvl w:val="1"/>
    </w:pPr>
    <w:rPr>
      <w:rFonts w:ascii="Noto Sans Mono CJK HK" w:eastAsia="Noto Sans Mono CJK HK" w:hAnsi="Noto Sans Mono CJK HK" w:cs="Noto Sans Mono CJK HK"/>
      <w:sz w:val="44"/>
      <w:szCs w:val="44"/>
      <w:lang w:val="en-US" w:eastAsia="zh-CN" w:bidi="ar-SA"/>
    </w:rPr>
  </w:style>
  <w:style w:type="paragraph" w:customStyle="1" w:styleId="Heading2">
    <w:name w:val="Heading 2"/>
    <w:basedOn w:val="Normal"/>
    <w:uiPriority w:val="1"/>
    <w:qFormat/>
    <w:pPr>
      <w:ind w:left="549"/>
      <w:outlineLvl w:val="2"/>
    </w:pPr>
    <w:rPr>
      <w:rFonts w:ascii="Noto Sans Mono CJK HK" w:eastAsia="Noto Sans Mono CJK HK" w:hAnsi="Noto Sans Mono CJK HK" w:cs="Noto Sans Mono CJK HK"/>
      <w:sz w:val="40"/>
      <w:szCs w:val="40"/>
      <w:lang w:val="en-US" w:eastAsia="zh-CN" w:bidi="ar-SA"/>
    </w:rPr>
  </w:style>
  <w:style w:type="paragraph" w:styleId="ListParagraph">
    <w:name w:val="List Paragraph"/>
    <w:basedOn w:val="Normal"/>
    <w:uiPriority w:val="1"/>
    <w:qFormat/>
    <w:pPr>
      <w:ind w:left="631" w:hanging="248"/>
    </w:pPr>
    <w:rPr>
      <w:rFonts w:ascii="Noto Sans Mono CJK HK" w:eastAsia="Noto Sans Mono CJK HK" w:hAnsi="Noto Sans Mono CJK HK" w:cs="Noto Sans Mono CJK HK"/>
      <w:lang w:val="en-US" w:eastAsia="zh-CN" w:bidi="ar-SA"/>
    </w:rPr>
  </w:style>
  <w:style w:type="paragraph" w:customStyle="1" w:styleId="TableParagraph">
    <w:name w:val="Table Paragraph"/>
    <w:basedOn w:val="Normal"/>
    <w:uiPriority w:val="1"/>
    <w:qFormat/>
    <w:rPr>
      <w:rFonts w:ascii="Noto Sans Mono CJK HK" w:eastAsia="Noto Sans Mono CJK HK" w:hAnsi="Noto Sans Mono CJK HK" w:cs="Noto Sans Mono CJK HK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文件模板</dc:title>
  <dc:creator>邵明</dc:creator>
  <cp:revision>0</cp:revision>
  <dcterms:created xsi:type="dcterms:W3CDTF">2024-10-23T03:24:33Z</dcterms:created>
  <dcterms:modified xsi:type="dcterms:W3CDTF">2024-10-23T03:24:33Z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2024-10-22T00:00:00Z</vt:filetime>
  </property>
  <property fmtid="{D5CDD505-2E9C-101B-9397-08002B2CF9AE}" pid="3" name="Creator">
    <vt:lpwstr>WPS 文字</vt:lpwstr>
  </property>
  <property fmtid="{D5CDD505-2E9C-101B-9397-08002B2CF9AE}" pid="4" name="LastSaved">
    <vt:filetime>2024-10-23T00:00:00Z</vt:filetime>
  </property>
  <property fmtid="{D5CDD505-2E9C-101B-9397-08002B2CF9AE}" pid="5" name="OFD2PDFLib">
    <vt:lpwstr>ofd2pdflib/2.2.24.0806.1008</vt:lpwstr>
  </property>
  <property fmtid="{D5CDD505-2E9C-101B-9397-08002B2CF9AE}" pid="6" name="Producer">
    <vt:lpwstr>3-Heights(TM) PDF Security Shell 4.8.25.2 (http://www.pdf-tools.com)</vt:lpwstr>
  </property>
  <property fmtid="{D5CDD505-2E9C-101B-9397-08002B2CF9AE}" pid="7" name="SWConverInfo">
    <vt:lpwstr>164</vt:lpwstr>
  </property>
</Properties>
</file>